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24" w:rsidRDefault="008C3A24" w:rsidP="008C3A24">
      <w:pPr>
        <w:rPr>
          <w:rFonts w:ascii="Segoe UI Semibold" w:hAnsi="Segoe UI Semibold" w:cs="Segoe UI Semibold"/>
          <w:color w:val="00428C"/>
          <w:sz w:val="28"/>
          <w:szCs w:val="28"/>
        </w:rPr>
      </w:pPr>
      <w:bookmarkStart w:id="0" w:name="_Toc501518541"/>
      <w:r w:rsidRPr="00537CFD">
        <w:rPr>
          <w:rFonts w:ascii="Segoe UI Semibold" w:hAnsi="Segoe UI Semibold" w:cs="Segoe UI Semibold"/>
          <w:color w:val="00428C"/>
          <w:sz w:val="28"/>
          <w:szCs w:val="28"/>
        </w:rPr>
        <w:t xml:space="preserve">Příloha č. </w:t>
      </w:r>
      <w:r w:rsidR="007331BE">
        <w:rPr>
          <w:rFonts w:ascii="Segoe UI Semibold" w:hAnsi="Segoe UI Semibold" w:cs="Segoe UI Semibold"/>
          <w:color w:val="00428C"/>
          <w:sz w:val="28"/>
          <w:szCs w:val="28"/>
        </w:rPr>
        <w:t>3</w:t>
      </w:r>
      <w:r w:rsidRPr="00537CFD">
        <w:rPr>
          <w:rFonts w:ascii="Segoe UI Semibold" w:hAnsi="Segoe UI Semibold" w:cs="Segoe UI Semibold"/>
          <w:color w:val="00428C"/>
          <w:sz w:val="28"/>
          <w:szCs w:val="28"/>
        </w:rPr>
        <w:t xml:space="preserve">: Popis </w:t>
      </w:r>
      <w:r w:rsidR="00BA2DE3">
        <w:rPr>
          <w:rFonts w:ascii="Segoe UI Semibold" w:hAnsi="Segoe UI Semibold" w:cs="Segoe UI Semibold"/>
          <w:color w:val="00428C"/>
          <w:sz w:val="28"/>
          <w:szCs w:val="28"/>
        </w:rPr>
        <w:t>cílových skupin</w:t>
      </w:r>
    </w:p>
    <w:p w:rsidR="007331BE" w:rsidRPr="007331BE" w:rsidRDefault="007331BE" w:rsidP="008C3A24">
      <w:pPr>
        <w:rPr>
          <w:rFonts w:ascii="Segoe UI Semibold" w:hAnsi="Segoe UI Semibold" w:cs="Segoe UI Semibold"/>
          <w:color w:val="1F4E79" w:themeColor="accent1" w:themeShade="80"/>
          <w:sz w:val="28"/>
          <w:szCs w:val="28"/>
        </w:rPr>
      </w:pPr>
      <w:bookmarkStart w:id="1" w:name="_GoBack"/>
      <w:r w:rsidRPr="007331BE">
        <w:rPr>
          <w:rFonts w:ascii="Segoe UI Semibold" w:hAnsi="Segoe UI Semibold" w:cs="Segoe UI Semibold"/>
          <w:color w:val="1F4E79" w:themeColor="accent1" w:themeShade="80"/>
        </w:rPr>
        <w:t>Výzva MAS Jižní Haná – Rozvoj sociálního podnikání  1</w:t>
      </w:r>
    </w:p>
    <w:bookmarkEnd w:id="1"/>
    <w:p w:rsidR="00BA2DE3" w:rsidRPr="00BA2DE3" w:rsidRDefault="00BA2DE3" w:rsidP="00BA2DE3"/>
    <w:p w:rsidR="00BA2DE3" w:rsidRPr="00BA2DE3" w:rsidRDefault="00BA2DE3" w:rsidP="00BA2DE3">
      <w:r w:rsidRPr="00BA2DE3">
        <w:t xml:space="preserve"> </w:t>
      </w:r>
      <w:r w:rsidRPr="00BA2DE3">
        <w:rPr>
          <w:b/>
          <w:bCs/>
        </w:rPr>
        <w:t xml:space="preserve">V rámci skupiny aktivit č. 4.) Vznik a rozvoj nových podnikatelských aktivit v oblasti sociálního podnikání </w:t>
      </w:r>
      <w:r w:rsidRPr="00BA2DE3">
        <w:t xml:space="preserve">jsou cílové skupiny vymezeny podle typu sociálního podniku. </w:t>
      </w:r>
    </w:p>
    <w:p w:rsidR="00BA2DE3" w:rsidRPr="00BA2DE3" w:rsidRDefault="00BA2DE3" w:rsidP="00BA2DE3">
      <w:r w:rsidRPr="00BA2DE3">
        <w:rPr>
          <w:b/>
          <w:bCs/>
        </w:rPr>
        <w:t xml:space="preserve">U integračních sociálních podniků </w:t>
      </w:r>
      <w:r w:rsidRPr="00BA2DE3">
        <w:t xml:space="preserve">jsou cílové skupiny omezeny na osoby sociálně vyloučené nebo ohrožené sociálním vyloučením, a to: </w:t>
      </w:r>
    </w:p>
    <w:p w:rsidR="00BA2DE3" w:rsidRPr="00BA2DE3" w:rsidRDefault="00BA2DE3" w:rsidP="00BA2DE3">
      <w:r w:rsidRPr="00BA2DE3">
        <w:t xml:space="preserve">1. Osoby dlouhodobě či opakovaně nezaměstnané (způsob doložení v průběhu realizace projektu při kontrole na místě: potvrzení o vedení v evidenci Úřadu práce ČR) </w:t>
      </w:r>
    </w:p>
    <w:p w:rsidR="00BA2DE3" w:rsidRPr="00BA2DE3" w:rsidRDefault="00BA2DE3" w:rsidP="00BA2DE3">
      <w:r w:rsidRPr="00BA2DE3">
        <w:t xml:space="preserve">2. Osoby se zdravotním postižením - pro účely této aktivity: podle § 67 zákona č. 435/2004 Sb., zaměstnanosti, ve znění pozdějších předpisů (způsob doložení v průběhu realizace projektu při kontrole na místě: </w:t>
      </w:r>
    </w:p>
    <w:p w:rsidR="00BA2DE3" w:rsidRPr="00BA2DE3" w:rsidRDefault="00BA2DE3" w:rsidP="00BA2DE3">
      <w:pPr>
        <w:ind w:left="708"/>
      </w:pPr>
      <w:r w:rsidRPr="00BA2DE3">
        <w:t xml:space="preserve">a) posudkem nebo potvrzením orgánu sociálního zabezpečení v případech, jedná-li se osobu invalidní v I. až III. stupni </w:t>
      </w:r>
    </w:p>
    <w:p w:rsidR="00BA2DE3" w:rsidRPr="00BA2DE3" w:rsidRDefault="00BA2DE3" w:rsidP="00BA2DE3">
      <w:pPr>
        <w:ind w:left="708"/>
      </w:pPr>
      <w:r w:rsidRPr="00BA2DE3">
        <w:t xml:space="preserve">b) potvrzením nebo rozhodnutím orgánu sociálního zabezpečení v případě osoby zdravotně znevýhodněné) </w:t>
      </w:r>
    </w:p>
    <w:p w:rsidR="00BA2DE3" w:rsidRPr="00BA2DE3" w:rsidRDefault="00BA2DE3" w:rsidP="00BA2DE3">
      <w:r w:rsidRPr="00BA2DE3">
        <w:t xml:space="preserve">3. Osoby v nebo po výkonu trestu - pro účely této aktivity: osoby, které mají záznam v rejstříku trestů, do 10 let od ukončení výkonu trestu (způsob doložení v průběhu realizace projektu při kontrole na místě: výpis z rejstříku trestů) </w:t>
      </w:r>
    </w:p>
    <w:p w:rsidR="00BA2DE3" w:rsidRPr="00BA2DE3" w:rsidRDefault="00BA2DE3" w:rsidP="00BA2DE3">
      <w:r w:rsidRPr="00BA2DE3">
        <w:t xml:space="preserve">4. Osoby opouštějící institucionální zařízení - pro účely této aktivity: osoby opouštějící zařízení pro výkon ústavní nebo ochranné výchovy, a to do 12 měsíců od opuštění zařízení (způsob doložení v průběhu realizace projektu při kontrole na místě: potvrzení zařízení, které osoba opouští nebo potvrzení domu na půl cesty nebo jiné organizace poskytující sociální služby podle zákona č. 108/2006 Sb., o sociálních službách) </w:t>
      </w:r>
    </w:p>
    <w:p w:rsidR="00BA2DE3" w:rsidRPr="00BA2DE3" w:rsidRDefault="00BA2DE3" w:rsidP="00BA2DE3">
      <w:r w:rsidRPr="00BA2DE3">
        <w:t xml:space="preserve">5. Osoby pečující o jiné závislé osoby – pro účely této aktivity: osoby pečující o fyzickou osobu, která se považuje za osobu závislou na pomoci jiné fyzické osoby podle § 8 zákona č. 108/2006 Sb., o sociálních službách (způsob doložení v průběhu realizace projektu při kontrole na místě: potvrzení Úřadu práce ČR prokazující dobu poskytování péče). </w:t>
      </w:r>
    </w:p>
    <w:p w:rsidR="00BA2DE3" w:rsidRPr="00BA2DE3" w:rsidRDefault="00BA2DE3" w:rsidP="00BA2DE3">
      <w:r w:rsidRPr="00BA2DE3">
        <w:t xml:space="preserve">6. Osoby pečující o malé děti – pro účely této aktivity: osoby, které osobně pečují o dítě do 10 let věku; uplynutím věku dítěte v průběhu realizace projektu pozbývá osoba statut cílové skupiny projektu (způsob doložení v průběhu realizace projektu při kontrole na místě: rodný list dítěte nebo rozhodnutí soudu o svěření dítěte do náhradní rodinné péče) </w:t>
      </w:r>
    </w:p>
    <w:p w:rsidR="00BA2DE3" w:rsidRPr="00BA2DE3" w:rsidRDefault="00BA2DE3" w:rsidP="00BA2DE3">
      <w:r w:rsidRPr="00BA2DE3">
        <w:t xml:space="preserve">7. Osoby ohrožené vícenásobnými riziky – pro účely této aktivity: osoby, které v období alespoň 6 měsíců před vznikem pracovního poměru u zaměstnavatele byly příjemcem příspěvku na živobytí podle zákona o hmotné nouzi (způsob doložení při realizaci projektu: potvrzení Úřadu práce ČR, že v rozhodném období byl osobě nebo společně posuzované osobě poskytován příspěvek na živobytí podle zákona č. 111/2006 Sb., o pomoci v hmotné nouzi). </w:t>
      </w:r>
    </w:p>
    <w:p w:rsidR="00BA2DE3" w:rsidRPr="00BA2DE3" w:rsidRDefault="00BA2DE3" w:rsidP="00BA2DE3"/>
    <w:p w:rsidR="00BA2DE3" w:rsidRDefault="00BA2DE3" w:rsidP="00BA2DE3">
      <w:pPr>
        <w:rPr>
          <w:b/>
          <w:bCs/>
        </w:rPr>
      </w:pPr>
    </w:p>
    <w:p w:rsidR="00BA2DE3" w:rsidRDefault="00BA2DE3" w:rsidP="00BA2DE3">
      <w:pPr>
        <w:rPr>
          <w:b/>
          <w:bCs/>
        </w:rPr>
      </w:pPr>
    </w:p>
    <w:p w:rsidR="00BA2DE3" w:rsidRPr="00BA2DE3" w:rsidRDefault="00BA2DE3" w:rsidP="00BA2DE3">
      <w:r>
        <w:rPr>
          <w:b/>
          <w:bCs/>
        </w:rPr>
        <w:t xml:space="preserve">U </w:t>
      </w:r>
      <w:r w:rsidRPr="00BA2DE3">
        <w:rPr>
          <w:b/>
          <w:bCs/>
        </w:rPr>
        <w:t xml:space="preserve">environmentálních sociálních podniků </w:t>
      </w:r>
      <w:r w:rsidRPr="00BA2DE3">
        <w:t xml:space="preserve">jsou cílové skupiny omezeny na: </w:t>
      </w:r>
    </w:p>
    <w:p w:rsidR="00BA2DE3" w:rsidRPr="00BA2DE3" w:rsidRDefault="00BA2DE3" w:rsidP="00BA2DE3">
      <w:r w:rsidRPr="00BA2DE3">
        <w:t xml:space="preserve">1. Osoby dlouhodobě či opakovaně nezaměstnané (způsob doložení v průběhu realizace projektu při kontrole na místě: potvrzení o vedení v evidenci Úřadu práce ČR) </w:t>
      </w:r>
    </w:p>
    <w:p w:rsidR="00BA2DE3" w:rsidRPr="00BA2DE3" w:rsidRDefault="00BA2DE3" w:rsidP="00BA2DE3">
      <w:r w:rsidRPr="00BA2DE3">
        <w:t xml:space="preserve">2. Osoby se zdravotním postižením - pro účely této aktivity: podle § 67 zákona č. 435/2004 Sb., o zaměstnanosti, ve znění pozdějších předpisů (způsob doložení v průběhu realizace projektu při kontrole na místě: </w:t>
      </w:r>
    </w:p>
    <w:p w:rsidR="00BA2DE3" w:rsidRPr="00BA2DE3" w:rsidRDefault="00BA2DE3" w:rsidP="00BA2DE3">
      <w:pPr>
        <w:ind w:left="708"/>
      </w:pPr>
      <w:r w:rsidRPr="00BA2DE3">
        <w:t xml:space="preserve">a) posudkem nebo potvrzením orgánu sociálního zabezpečení v případech, jedná-li se osobu invalidní v I. až III. stupni </w:t>
      </w:r>
    </w:p>
    <w:p w:rsidR="00BA2DE3" w:rsidRPr="00BA2DE3" w:rsidRDefault="00BA2DE3" w:rsidP="00BA2DE3">
      <w:pPr>
        <w:ind w:left="708"/>
      </w:pPr>
      <w:r w:rsidRPr="00BA2DE3">
        <w:t xml:space="preserve">b) potvrzením nebo rozhodnutím orgánu sociálního zabezpečení v případě osoby zdravotně znevýhodněné) </w:t>
      </w:r>
    </w:p>
    <w:p w:rsidR="00BA2DE3" w:rsidRPr="00BA2DE3" w:rsidRDefault="00BA2DE3" w:rsidP="00BA2DE3">
      <w:r w:rsidRPr="00BA2DE3">
        <w:t xml:space="preserve">3. Osoby v nebo po výkonu trestu - pro účely této aktivity: osoby, které mají záznam v rejstříku trestů, do 10 let od ukončení výkonu trestu (způsob doložení v průběhu realizace projektu při kontrole na místě: výpis z rejstříku trestů) </w:t>
      </w:r>
    </w:p>
    <w:p w:rsidR="00BA2DE3" w:rsidRPr="00BA2DE3" w:rsidRDefault="00BA2DE3" w:rsidP="00BA2DE3">
      <w:r w:rsidRPr="00BA2DE3">
        <w:t xml:space="preserve">4. Osoby opouštějící institucionální zařízení - pro účely této aktivity: osoby opouštějící zařízení pro výkon ústavní nebo ochranné výchovy, a to do 12 měsíců od opuštění zařízení (způsob doložení v průběhu realizace projektu při kontrole na místě: potvrzení zařízení, které osoba opouští nebo potvrzení domu na půl cesty nebo jiné organizace poskytující sociální služby podle zákona č. 108/2006 Sb., o sociálních službách) </w:t>
      </w:r>
    </w:p>
    <w:p w:rsidR="00BA2DE3" w:rsidRPr="00BA2DE3" w:rsidRDefault="00BA2DE3" w:rsidP="00BA2DE3">
      <w:r w:rsidRPr="00BA2DE3">
        <w:t xml:space="preserve">5. Osoby pečující o malé děti – pro účely této aktivity: osoby, které osobně pečují o dítě do 10 let věku; uplynutím věku dítěte v průběhu realizace projektu pozbývá osoba statut cílové skupiny projektu (způsob doložení v průběhu realizace projektu při kontrole na místě: rodný list dítěte nebo rozhodnutí soudu o svěření dítěte do náhradní rodinné péče) </w:t>
      </w:r>
    </w:p>
    <w:p w:rsidR="00BA2DE3" w:rsidRPr="00BA2DE3" w:rsidRDefault="00BA2DE3" w:rsidP="00BA2DE3">
      <w:r w:rsidRPr="00BA2DE3">
        <w:t xml:space="preserve">6. Uchazeči a zájemci o zaměstnání a neaktivní osoby ve věku 50 a více let - pro účely této aktivity: osoby ve věku 55 – 64 let včetně, zařazené Úřadem práce ČR do evidence uchazečů o zaměstnání nebo do evidence zájemců o zaměstnání nebo osoby ve věku 55 – 64 let včetně, které nejsou zaměstnané a nejsou vedené ani v evidenci uchazečů o zaměstnání ani v evidenci zájemců o zaměstnání Úřadem práce ČR (způsob doložení v průběhu realizace projektu při kontrole na místě: potvrzení o vedení v evidenci Úřadu práce ČR, potvrzení od pomáhající organizace, čestné prohlášení) </w:t>
      </w:r>
    </w:p>
    <w:p w:rsidR="00BA2DE3" w:rsidRPr="00BA2DE3" w:rsidRDefault="00BA2DE3" w:rsidP="00BA2DE3">
      <w:r w:rsidRPr="00BA2DE3">
        <w:t xml:space="preserve">7. Lidé mladší 30 let, kteří nejsou v zaměstnání, ve vzdělávání nebo v profesní přípravě – pro účely této aktivity: lidé mladší 20 let, kteří mají nejvýše ukončené základní vzdělání a nejsou v zaměstnání, ve vzdělávání nebo v profesní přípravě, kteří jsou zařazení Úřadem práce ČR do evidence uchazečů o zaměstnání nebo do evidence zájemců o zaměstnání nebo lidé mladší 20 let, kteří mají nejvýše ukončené základní vzdělání a nejsou v zaměstnání, ve vzdělávání nebo v profesní přípravě, kteří nejsou vedení ani v evidenci uchazečů o zaměstnání ani v evidenci zájemců o zaměstnání Úřadem práce ČR (způsob doložení v průběhu realizace projektu při kontrole na místě: potvrzení o vedení v evidenci Úřadu práce ČR, potvrzení od pomáhající organizace, čestné prohlášení) </w:t>
      </w:r>
    </w:p>
    <w:p w:rsidR="00BA2DE3" w:rsidRPr="00BA2DE3" w:rsidRDefault="00BA2DE3" w:rsidP="00BA2DE3">
      <w:r w:rsidRPr="00BA2DE3">
        <w:t xml:space="preserve">8. Osoby pečující o jiné závislé osoby – pro účely této aktivity: osoby pečující o fyzickou osobu, která se považuje za osobu závislou na pomoci jiné fyzické osoby podle § 8 zákona č. 108/2006 Sb., o sociálních službách (způsob doložení v průběhu realizace projektu při kontrole na místě: potvrzení Úřadu práce ČR prokazující dobu poskytování péče). </w:t>
      </w:r>
    </w:p>
    <w:p w:rsidR="00BA2DE3" w:rsidRPr="00BA2DE3" w:rsidRDefault="00BA2DE3" w:rsidP="00BA2DE3">
      <w:r w:rsidRPr="00BA2DE3">
        <w:lastRenderedPageBreak/>
        <w:t xml:space="preserve">9. Osoby ohrožené vícenásobnými riziky – pro účely této aktivity: osoby, které v období alespoň 6 měsíců před vznikem pracovního poměru u zaměstnavatele byly příjemcem příspěvku na živobytí podle zákona o hmotné nouzi (způsob doložení při realizaci projektu: potvrzení Úřadu práce ČR, že v rozhodném období byl osobě nebo společně posuzované osobě poskytován příspěvek na živobytí podle zákona č. 111/2006 Sb. o pomoci v hmotné nouzi). </w:t>
      </w:r>
    </w:p>
    <w:bookmarkEnd w:id="0"/>
    <w:p w:rsidR="00BA2DE3" w:rsidRDefault="00BA2DE3" w:rsidP="00BA2DE3"/>
    <w:sectPr w:rsidR="00BA2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8" w:rsidRDefault="00E92928" w:rsidP="00B56500">
      <w:pPr>
        <w:spacing w:after="0" w:line="240" w:lineRule="auto"/>
      </w:pPr>
      <w:r>
        <w:separator/>
      </w:r>
    </w:p>
  </w:endnote>
  <w:endnote w:type="continuationSeparator" w:id="0">
    <w:p w:rsidR="00E92928" w:rsidRDefault="00E92928" w:rsidP="00B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18131"/>
      <w:docPartObj>
        <w:docPartGallery w:val="Page Numbers (Bottom of Page)"/>
        <w:docPartUnique/>
      </w:docPartObj>
    </w:sdtPr>
    <w:sdtEndPr>
      <w:rPr>
        <w:rFonts w:ascii="Segoe UI Semibold" w:hAnsi="Segoe UI Semibold" w:cs="Segoe UI Semibold"/>
        <w:sz w:val="16"/>
        <w:szCs w:val="16"/>
      </w:rPr>
    </w:sdtEndPr>
    <w:sdtContent>
      <w:p w:rsidR="00FE4EF2" w:rsidRPr="00FE4EF2" w:rsidRDefault="00FE4EF2">
        <w:pPr>
          <w:pStyle w:val="Zpat"/>
          <w:jc w:val="center"/>
          <w:rPr>
            <w:rFonts w:ascii="Segoe UI Semibold" w:hAnsi="Segoe UI Semibold" w:cs="Segoe UI Semibold"/>
            <w:sz w:val="16"/>
            <w:szCs w:val="16"/>
          </w:rPr>
        </w:pPr>
        <w:r w:rsidRPr="00FE4EF2">
          <w:rPr>
            <w:rFonts w:ascii="Segoe UI Semibold" w:hAnsi="Segoe UI Semibold" w:cs="Segoe UI Semibold"/>
            <w:sz w:val="16"/>
            <w:szCs w:val="16"/>
          </w:rPr>
          <w:fldChar w:fldCharType="begin"/>
        </w:r>
        <w:r w:rsidRPr="00FE4EF2">
          <w:rPr>
            <w:rFonts w:ascii="Segoe UI Semibold" w:hAnsi="Segoe UI Semibold" w:cs="Segoe UI Semibold"/>
            <w:sz w:val="16"/>
            <w:szCs w:val="16"/>
          </w:rPr>
          <w:instrText>PAGE   \* MERGEFORMAT</w:instrText>
        </w:r>
        <w:r w:rsidRPr="00FE4EF2">
          <w:rPr>
            <w:rFonts w:ascii="Segoe UI Semibold" w:hAnsi="Segoe UI Semibold" w:cs="Segoe UI Semibold"/>
            <w:sz w:val="16"/>
            <w:szCs w:val="16"/>
          </w:rPr>
          <w:fldChar w:fldCharType="separate"/>
        </w:r>
        <w:r w:rsidR="007331BE">
          <w:rPr>
            <w:rFonts w:ascii="Segoe UI Semibold" w:hAnsi="Segoe UI Semibold" w:cs="Segoe UI Semibold"/>
            <w:noProof/>
            <w:sz w:val="16"/>
            <w:szCs w:val="16"/>
          </w:rPr>
          <w:t>3</w:t>
        </w:r>
        <w:r w:rsidRPr="00FE4EF2">
          <w:rPr>
            <w:rFonts w:ascii="Segoe UI Semibold" w:hAnsi="Segoe UI Semibold" w:cs="Segoe UI Semibold"/>
            <w:sz w:val="16"/>
            <w:szCs w:val="16"/>
          </w:rPr>
          <w:fldChar w:fldCharType="end"/>
        </w:r>
      </w:p>
    </w:sdtContent>
  </w:sdt>
  <w:p w:rsidR="00FE4EF2" w:rsidRDefault="00FE4E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8" w:rsidRDefault="00E92928" w:rsidP="00B56500">
      <w:pPr>
        <w:spacing w:after="0" w:line="240" w:lineRule="auto"/>
      </w:pPr>
      <w:r>
        <w:separator/>
      </w:r>
    </w:p>
  </w:footnote>
  <w:footnote w:type="continuationSeparator" w:id="0">
    <w:p w:rsidR="00E92928" w:rsidRDefault="00E92928" w:rsidP="00B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43" w:rsidRDefault="003463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-246380</wp:posOffset>
          </wp:positionV>
          <wp:extent cx="1695450" cy="393700"/>
          <wp:effectExtent l="0" t="0" r="0" b="635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A43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-259080</wp:posOffset>
          </wp:positionV>
          <wp:extent cx="2731646" cy="561975"/>
          <wp:effectExtent l="0" t="0" r="0" b="0"/>
          <wp:wrapThrough wrapText="bothSides">
            <wp:wrapPolygon edited="0">
              <wp:start x="0" y="0"/>
              <wp:lineTo x="0" y="20502"/>
              <wp:lineTo x="21394" y="20502"/>
              <wp:lineTo x="2139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Z - černobíl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646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2A43" w:rsidRDefault="007B2A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96"/>
        </w:tabs>
        <w:ind w:left="439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737F0A"/>
    <w:multiLevelType w:val="hybridMultilevel"/>
    <w:tmpl w:val="FAE855CA"/>
    <w:lvl w:ilvl="0" w:tplc="AE7C6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70EB"/>
    <w:multiLevelType w:val="hybridMultilevel"/>
    <w:tmpl w:val="1BD88C16"/>
    <w:lvl w:ilvl="0" w:tplc="AE7C6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71C8"/>
    <w:multiLevelType w:val="hybridMultilevel"/>
    <w:tmpl w:val="93E42F50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24921"/>
    <w:multiLevelType w:val="hybridMultilevel"/>
    <w:tmpl w:val="DDAE0B28"/>
    <w:lvl w:ilvl="0" w:tplc="AE7C6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034D"/>
    <w:multiLevelType w:val="hybridMultilevel"/>
    <w:tmpl w:val="7DF24378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F2EDA"/>
    <w:multiLevelType w:val="hybridMultilevel"/>
    <w:tmpl w:val="2056D0C4"/>
    <w:lvl w:ilvl="0" w:tplc="AE7C67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5BA4"/>
    <w:multiLevelType w:val="hybridMultilevel"/>
    <w:tmpl w:val="1E3AE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00"/>
    <w:rsid w:val="000051F9"/>
    <w:rsid w:val="00061F17"/>
    <w:rsid w:val="000762E2"/>
    <w:rsid w:val="00083D81"/>
    <w:rsid w:val="00092512"/>
    <w:rsid w:val="001E74BA"/>
    <w:rsid w:val="00206A98"/>
    <w:rsid w:val="00232568"/>
    <w:rsid w:val="00266F39"/>
    <w:rsid w:val="002826F5"/>
    <w:rsid w:val="002D16D0"/>
    <w:rsid w:val="00346371"/>
    <w:rsid w:val="00404B37"/>
    <w:rsid w:val="0050302A"/>
    <w:rsid w:val="00515999"/>
    <w:rsid w:val="00534477"/>
    <w:rsid w:val="00596D00"/>
    <w:rsid w:val="006C03BB"/>
    <w:rsid w:val="006D6EC8"/>
    <w:rsid w:val="007331BE"/>
    <w:rsid w:val="00756490"/>
    <w:rsid w:val="007B2A43"/>
    <w:rsid w:val="00817D58"/>
    <w:rsid w:val="008C3A24"/>
    <w:rsid w:val="008F6810"/>
    <w:rsid w:val="00953196"/>
    <w:rsid w:val="009F0EB9"/>
    <w:rsid w:val="00A20A43"/>
    <w:rsid w:val="00A81299"/>
    <w:rsid w:val="00AA2207"/>
    <w:rsid w:val="00B56500"/>
    <w:rsid w:val="00BA2DE3"/>
    <w:rsid w:val="00C6121D"/>
    <w:rsid w:val="00DF7142"/>
    <w:rsid w:val="00E03AA1"/>
    <w:rsid w:val="00E92928"/>
    <w:rsid w:val="00EE509E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6C9E9-F69E-45D1-B932-C84B44F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8C3A24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="Arial" w:eastAsia="Times New Roman" w:hAnsi="Arial" w:cs="Times New Roman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8C3A24"/>
    <w:pPr>
      <w:keepNext/>
      <w:keepLines/>
      <w:numPr>
        <w:ilvl w:val="1"/>
        <w:numId w:val="5"/>
      </w:numPr>
      <w:tabs>
        <w:tab w:val="clear" w:pos="4396"/>
        <w:tab w:val="num" w:pos="851"/>
      </w:tabs>
      <w:spacing w:before="320" w:after="110" w:line="240" w:lineRule="auto"/>
      <w:ind w:left="851"/>
      <w:jc w:val="both"/>
      <w:outlineLvl w:val="1"/>
    </w:pPr>
    <w:rPr>
      <w:rFonts w:ascii="Arial" w:eastAsia="Times New Roman" w:hAnsi="Arial" w:cs="Times New Roman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8C3A24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="Arial" w:eastAsia="Times New Roman" w:hAnsi="Arial" w:cs="Times New Roman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8C3A24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="Arial" w:eastAsia="Times New Roman" w:hAnsi="Arial" w:cs="Times New Roman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C3A24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="Arial" w:eastAsia="Times New Roman" w:hAnsi="Arial" w:cs="Times New Roman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C3A24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="Arial" w:eastAsia="Times New Roman" w:hAnsi="Arial" w:cs="Times New Roman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3A24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="Arial" w:eastAsia="Times New Roman" w:hAnsi="Arial" w:cs="Times New Roman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3A24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="Arial" w:eastAsia="Times New Roman" w:hAnsi="Arial" w:cs="Times New Roman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8C3A24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="Arial" w:eastAsia="Times New Roman" w:hAnsi="Arial" w:cs="Times New Roman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56500"/>
    <w:pPr>
      <w:ind w:left="720"/>
      <w:contextualSpacing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B565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56500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565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E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EF2"/>
  </w:style>
  <w:style w:type="paragraph" w:styleId="Zpat">
    <w:name w:val="footer"/>
    <w:basedOn w:val="Normln"/>
    <w:link w:val="ZpatChar"/>
    <w:uiPriority w:val="99"/>
    <w:unhideWhenUsed/>
    <w:rsid w:val="00FE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EF2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8C3A24"/>
    <w:rPr>
      <w:rFonts w:ascii="Arial" w:eastAsia="Times New Roman" w:hAnsi="Arial" w:cs="Times New Roman"/>
      <w:b/>
      <w:bCs/>
      <w:color w:val="084A8B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8C3A24"/>
    <w:rPr>
      <w:rFonts w:ascii="Arial" w:eastAsia="Times New Roman" w:hAnsi="Arial" w:cs="Times New Roman"/>
      <w:b/>
      <w:bCs/>
      <w:color w:val="084A8B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3A24"/>
    <w:rPr>
      <w:rFonts w:ascii="Arial" w:eastAsia="Times New Roman" w:hAnsi="Arial" w:cs="Times New Roman"/>
      <w:b/>
      <w:bCs/>
      <w:color w:val="084A8B"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8C3A24"/>
    <w:rPr>
      <w:rFonts w:ascii="Arial" w:eastAsia="Times New Roman" w:hAnsi="Arial" w:cs="Times New Roman"/>
      <w:b/>
      <w:bCs/>
      <w:iCs/>
      <w:color w:val="084A8B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C3A24"/>
    <w:rPr>
      <w:rFonts w:ascii="Arial" w:eastAsia="Times New Roman" w:hAnsi="Arial" w:cs="Times New Roman"/>
      <w:b/>
      <w:color w:val="084A8B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3A24"/>
    <w:rPr>
      <w:rFonts w:ascii="Arial" w:eastAsia="Times New Roman" w:hAnsi="Arial" w:cs="Times New Roman"/>
      <w:b/>
      <w:iCs/>
      <w:color w:val="084A8B"/>
    </w:rPr>
  </w:style>
  <w:style w:type="character" w:customStyle="1" w:styleId="Nadpis7Char">
    <w:name w:val="Nadpis 7 Char"/>
    <w:basedOn w:val="Standardnpsmoodstavce"/>
    <w:link w:val="Nadpis7"/>
    <w:uiPriority w:val="9"/>
    <w:rsid w:val="008C3A24"/>
    <w:rPr>
      <w:rFonts w:ascii="Arial" w:eastAsia="Times New Roman" w:hAnsi="Arial" w:cs="Times New Roman"/>
      <w:i/>
      <w:iCs/>
      <w:color w:val="0D77E1"/>
    </w:rPr>
  </w:style>
  <w:style w:type="character" w:customStyle="1" w:styleId="Nadpis8Char">
    <w:name w:val="Nadpis 8 Char"/>
    <w:basedOn w:val="Standardnpsmoodstavce"/>
    <w:link w:val="Nadpis8"/>
    <w:uiPriority w:val="9"/>
    <w:rsid w:val="008C3A24"/>
    <w:rPr>
      <w:rFonts w:ascii="Arial" w:eastAsia="Times New Roman" w:hAnsi="Arial" w:cs="Times New Roman"/>
      <w:color w:val="0D77E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3A24"/>
    <w:rPr>
      <w:rFonts w:ascii="Arial" w:eastAsia="Times New Roman" w:hAnsi="Arial" w:cs="Times New Roman"/>
      <w:i/>
      <w:iCs/>
      <w:color w:val="0D77E1"/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C3A24"/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8C3A2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Textkomente"/>
    <w:uiPriority w:val="99"/>
    <w:rsid w:val="008C3A24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C3A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C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C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8434-C386-4720-B24A-F3D5ADF1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Pšejová</cp:lastModifiedBy>
  <cp:revision>5</cp:revision>
  <dcterms:created xsi:type="dcterms:W3CDTF">2019-03-22T08:19:00Z</dcterms:created>
  <dcterms:modified xsi:type="dcterms:W3CDTF">2019-03-22T08:28:00Z</dcterms:modified>
</cp:coreProperties>
</file>